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4D" w:rsidRPr="00DE044D" w:rsidRDefault="00DE044D" w:rsidP="00DE044D">
      <w:pPr>
        <w:spacing w:before="0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b/>
          <w:color w:val="888888"/>
          <w:sz w:val="32"/>
          <w:szCs w:val="32"/>
          <w:lang w:eastAsia="cs-CZ"/>
        </w:rPr>
      </w:pPr>
      <w:r w:rsidRPr="00DE044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cs-CZ"/>
        </w:rPr>
        <w:t xml:space="preserve">Innovative content of the course KFU/UC5 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cs-CZ"/>
        </w:rPr>
        <w:br/>
      </w:r>
      <w:r w:rsidRPr="00DE044D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cs-CZ"/>
        </w:rPr>
        <w:t>- version for the academic year 2013/2014</w:t>
      </w:r>
    </w:p>
    <w:p w:rsidR="00DE044D" w:rsidRDefault="00DE044D" w:rsidP="00DE044D">
      <w:pPr>
        <w:spacing w:before="0"/>
        <w:ind w:left="0"/>
        <w:jc w:val="left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DE044D" w:rsidRPr="00DE044D" w:rsidRDefault="00DE044D" w:rsidP="00DE044D">
      <w:pPr>
        <w:pStyle w:val="Odstavecseseznamem"/>
        <w:numPr>
          <w:ilvl w:val="0"/>
          <w:numId w:val="1"/>
        </w:numPr>
        <w:spacing w:before="0"/>
        <w:jc w:val="left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DE04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Introduction to accounting systems</w:t>
      </w:r>
    </w:p>
    <w:p w:rsidR="00DE044D" w:rsidRPr="00DE044D" w:rsidRDefault="00DE044D" w:rsidP="00DE044D">
      <w:pPr>
        <w:pStyle w:val="Odstavecseseznamem"/>
        <w:numPr>
          <w:ilvl w:val="0"/>
          <w:numId w:val="1"/>
        </w:numPr>
        <w:spacing w:before="0"/>
        <w:jc w:val="left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proofErr w:type="spellStart"/>
      <w:r w:rsidRPr="00DE04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Harmonisation</w:t>
      </w:r>
      <w:proofErr w:type="spellEnd"/>
      <w:r w:rsidRPr="00DE04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and standardization of accounting, the definition and meaning of IFRS for SMEs</w:t>
      </w:r>
    </w:p>
    <w:p w:rsidR="00DE044D" w:rsidRPr="00DE044D" w:rsidRDefault="00DE044D" w:rsidP="00DE044D">
      <w:pPr>
        <w:pStyle w:val="Odstavecseseznamem"/>
        <w:numPr>
          <w:ilvl w:val="0"/>
          <w:numId w:val="1"/>
        </w:numPr>
        <w:spacing w:before="0"/>
        <w:jc w:val="left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DE04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Interpretation of the conceptual framework - Part I,</w:t>
      </w:r>
    </w:p>
    <w:p w:rsidR="00DE044D" w:rsidRPr="00DE044D" w:rsidRDefault="00DE044D" w:rsidP="00DE044D">
      <w:pPr>
        <w:pStyle w:val="Odstavecseseznamem"/>
        <w:numPr>
          <w:ilvl w:val="0"/>
          <w:numId w:val="1"/>
        </w:numPr>
        <w:spacing w:before="0"/>
        <w:jc w:val="left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DE04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Interpretation of the conceptual framework - II. part of the concept and basic principles of IFRS for SMEs</w:t>
      </w:r>
    </w:p>
    <w:p w:rsidR="00DE044D" w:rsidRPr="00DE044D" w:rsidRDefault="00DE044D" w:rsidP="00DE044D">
      <w:pPr>
        <w:pStyle w:val="Odstavecseseznamem"/>
        <w:numPr>
          <w:ilvl w:val="0"/>
          <w:numId w:val="1"/>
        </w:numPr>
        <w:spacing w:before="0"/>
        <w:jc w:val="left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DE04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Fixed assets and its depiction in accounting, the concept of fixed assets in accordance with IFRS for SME</w:t>
      </w:r>
    </w:p>
    <w:p w:rsidR="00DE044D" w:rsidRPr="00DE044D" w:rsidRDefault="00DE044D" w:rsidP="00DE044D">
      <w:pPr>
        <w:pStyle w:val="Odstavecseseznamem"/>
        <w:numPr>
          <w:ilvl w:val="0"/>
          <w:numId w:val="1"/>
        </w:numPr>
        <w:spacing w:before="0"/>
        <w:jc w:val="left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DE04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Inventories treatment for inventories under IFRS for SME</w:t>
      </w:r>
    </w:p>
    <w:p w:rsidR="00DE044D" w:rsidRPr="00DE044D" w:rsidRDefault="00DE044D" w:rsidP="00DE044D">
      <w:pPr>
        <w:pStyle w:val="Odstavecseseznamem"/>
        <w:numPr>
          <w:ilvl w:val="0"/>
          <w:numId w:val="1"/>
        </w:numPr>
        <w:spacing w:before="0"/>
        <w:jc w:val="left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DE04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Cash, cash </w:t>
      </w:r>
      <w:proofErr w:type="spellStart"/>
      <w:r w:rsidRPr="00DE04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ekvivatelnty</w:t>
      </w:r>
      <w:proofErr w:type="spellEnd"/>
      <w:r w:rsidRPr="00DE04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receivables, financial assets, investment - a concept according to IAS / IFRS and IFRS for SME</w:t>
      </w:r>
    </w:p>
    <w:p w:rsidR="00DE044D" w:rsidRPr="00DE044D" w:rsidRDefault="00DE044D" w:rsidP="00DE044D">
      <w:pPr>
        <w:pStyle w:val="Odstavecseseznamem"/>
        <w:numPr>
          <w:ilvl w:val="0"/>
          <w:numId w:val="1"/>
        </w:numPr>
        <w:spacing w:before="0"/>
        <w:jc w:val="left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DE04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Equity, the concept of equity according to IFRS for SME</w:t>
      </w:r>
    </w:p>
    <w:p w:rsidR="00DE044D" w:rsidRPr="00DE044D" w:rsidRDefault="00DE044D" w:rsidP="00DE044D">
      <w:pPr>
        <w:pStyle w:val="Odstavecseseznamem"/>
        <w:numPr>
          <w:ilvl w:val="0"/>
          <w:numId w:val="1"/>
        </w:numPr>
        <w:spacing w:before="0"/>
        <w:jc w:val="left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DE04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Liabilities, provisions, contingent liabilities and contingent assets, the concept according to IAS / IFRS and IFRS for SME</w:t>
      </w:r>
    </w:p>
    <w:p w:rsidR="00DE044D" w:rsidRPr="00DE044D" w:rsidRDefault="00DE044D" w:rsidP="00DE044D">
      <w:pPr>
        <w:pStyle w:val="Odstavecseseznamem"/>
        <w:numPr>
          <w:ilvl w:val="0"/>
          <w:numId w:val="1"/>
        </w:numPr>
        <w:spacing w:before="0"/>
        <w:jc w:val="left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DE04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Income and expenses in the concept of IAS / IFRS and IFRS for SME</w:t>
      </w:r>
    </w:p>
    <w:p w:rsidR="00DE044D" w:rsidRPr="00DE044D" w:rsidRDefault="00DE044D" w:rsidP="00DE044D">
      <w:pPr>
        <w:pStyle w:val="Odstavecseseznamem"/>
        <w:numPr>
          <w:ilvl w:val="0"/>
          <w:numId w:val="1"/>
        </w:numPr>
        <w:spacing w:before="0"/>
        <w:jc w:val="left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DE04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Financial statements according to IAS / IFRS, the financial statements in accordance with IFRS for SMEs, interim financial reporting</w:t>
      </w:r>
    </w:p>
    <w:p w:rsidR="00DE044D" w:rsidRPr="00DE044D" w:rsidRDefault="00DE044D" w:rsidP="00DE044D">
      <w:pPr>
        <w:pStyle w:val="Odstavecseseznamem"/>
        <w:numPr>
          <w:ilvl w:val="0"/>
          <w:numId w:val="1"/>
        </w:numPr>
        <w:spacing w:before="0"/>
        <w:jc w:val="left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 w:rsidRPr="00DE04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Disclosure of related parties, changes in accounting estimates, fundamental errors and changes in accounting policy, the events after reporting date, the solutions adopted IFRS for SME</w:t>
      </w:r>
    </w:p>
    <w:p w:rsidR="00DE044D" w:rsidRPr="00DE044D" w:rsidRDefault="00DE044D" w:rsidP="00DE044D">
      <w:pPr>
        <w:pStyle w:val="Odstavecseseznamem"/>
        <w:numPr>
          <w:ilvl w:val="0"/>
          <w:numId w:val="1"/>
        </w:numPr>
        <w:spacing w:before="0"/>
        <w:jc w:val="left"/>
        <w:textAlignment w:val="top"/>
        <w:rPr>
          <w:rFonts w:ascii="Times New Roman" w:eastAsia="Times New Roman" w:hAnsi="Times New Roman" w:cs="Times New Roman"/>
          <w:color w:val="888888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C</w:t>
      </w:r>
      <w:r w:rsidRPr="00DE044D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onsolidated financial statements according to IAS / IFRS and IFRS for SMEs.</w:t>
      </w:r>
    </w:p>
    <w:p w:rsidR="00F03932" w:rsidRDefault="00F03932" w:rsidP="00DE044D">
      <w:pPr>
        <w:ind w:left="0"/>
      </w:pPr>
    </w:p>
    <w:sectPr w:rsidR="00F03932" w:rsidSect="00F0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56B4A"/>
    <w:multiLevelType w:val="hybridMultilevel"/>
    <w:tmpl w:val="74E60EA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44D"/>
    <w:rsid w:val="003E7878"/>
    <w:rsid w:val="006A1722"/>
    <w:rsid w:val="009E4035"/>
    <w:rsid w:val="00B658B5"/>
    <w:rsid w:val="00DE044D"/>
    <w:rsid w:val="00F03932"/>
    <w:rsid w:val="00F92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DE044D"/>
  </w:style>
  <w:style w:type="paragraph" w:styleId="Odstavecseseznamem">
    <w:name w:val="List Paragraph"/>
    <w:basedOn w:val="Normln"/>
    <w:uiPriority w:val="34"/>
    <w:qFormat/>
    <w:rsid w:val="00DE044D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87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1686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4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10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06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5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2385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52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1110</Characters>
  <Application>Microsoft Office Word</Application>
  <DocSecurity>0</DocSecurity>
  <Lines>9</Lines>
  <Paragraphs>2</Paragraphs>
  <ScaleCrop>false</ScaleCrop>
  <Company>ZCU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Hinke</dc:creator>
  <cp:keywords/>
  <dc:description/>
  <cp:lastModifiedBy>Jana Hinke</cp:lastModifiedBy>
  <cp:revision>1</cp:revision>
  <dcterms:created xsi:type="dcterms:W3CDTF">2012-11-22T12:09:00Z</dcterms:created>
  <dcterms:modified xsi:type="dcterms:W3CDTF">2012-11-22T12:12:00Z</dcterms:modified>
</cp:coreProperties>
</file>